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F330B8" w14:textId="7F400DAC" w:rsidR="002D663C" w:rsidRPr="00D51730" w:rsidRDefault="002D663C" w:rsidP="00D51730">
      <w:pPr>
        <w:jc w:val="both"/>
        <w:rPr>
          <w:rFonts w:ascii="Verdana" w:eastAsia="Times New Roman" w:hAnsi="Verdana" w:cs="Rubik"/>
          <w:i/>
          <w:iCs/>
          <w:color w:val="000000"/>
          <w:sz w:val="20"/>
          <w:szCs w:val="20"/>
        </w:rPr>
      </w:pPr>
      <w:r w:rsidRPr="00D51730">
        <w:rPr>
          <w:rFonts w:ascii="Verdana" w:eastAsia="Times New Roman" w:hAnsi="Verdana" w:cs="Rubik"/>
          <w:b/>
          <w:bCs/>
          <w:color w:val="000000"/>
          <w:sz w:val="20"/>
          <w:szCs w:val="20"/>
        </w:rPr>
        <w:t xml:space="preserve">Oggetto: </w:t>
      </w:r>
      <w:r w:rsidRPr="00D51730">
        <w:rPr>
          <w:rFonts w:ascii="Verdana" w:eastAsia="Times New Roman" w:hAnsi="Verdana" w:cs="Rubik"/>
          <w:color w:val="000000"/>
          <w:sz w:val="20"/>
          <w:szCs w:val="20"/>
        </w:rPr>
        <w:t>Invito alla partecipazione a</w:t>
      </w:r>
      <w:r w:rsidR="00966B7A" w:rsidRPr="00D51730">
        <w:rPr>
          <w:rFonts w:ascii="Verdana" w:eastAsia="Times New Roman" w:hAnsi="Verdana" w:cs="Rubik"/>
          <w:color w:val="000000"/>
          <w:sz w:val="20"/>
          <w:szCs w:val="20"/>
        </w:rPr>
        <w:t xml:space="preserve">lla </w:t>
      </w:r>
      <w:r w:rsidR="00D51730">
        <w:rPr>
          <w:rFonts w:ascii="Verdana" w:eastAsia="Times New Roman" w:hAnsi="Verdana" w:cs="Rubik"/>
          <w:i/>
          <w:iCs/>
          <w:color w:val="000000"/>
          <w:sz w:val="20"/>
          <w:szCs w:val="20"/>
          <w:u w:val="single"/>
        </w:rPr>
        <w:t>I</w:t>
      </w:r>
      <w:r w:rsidR="00966B7A" w:rsidRPr="00D51730">
        <w:rPr>
          <w:rFonts w:ascii="Verdana" w:eastAsia="Times New Roman" w:hAnsi="Verdana" w:cs="Rubik"/>
          <w:i/>
          <w:iCs/>
          <w:color w:val="000000"/>
          <w:sz w:val="20"/>
          <w:szCs w:val="20"/>
          <w:u w:val="single"/>
        </w:rPr>
        <w:t xml:space="preserve"> edizione</w:t>
      </w:r>
      <w:r w:rsidR="00966B7A" w:rsidRPr="00D51730">
        <w:rPr>
          <w:rFonts w:ascii="Verdana" w:eastAsia="Times New Roman" w:hAnsi="Verdana" w:cs="Rubik"/>
          <w:i/>
          <w:iCs/>
          <w:color w:val="000000"/>
          <w:sz w:val="20"/>
          <w:szCs w:val="20"/>
        </w:rPr>
        <w:t xml:space="preserve"> dell’indagine sulle strategie di offshoring e reshoring delle aziende manifatturiere italiane</w:t>
      </w:r>
    </w:p>
    <w:p w14:paraId="76BB0067" w14:textId="77777777" w:rsidR="005143CE" w:rsidRPr="00D51730" w:rsidRDefault="005143CE" w:rsidP="00D51730">
      <w:pPr>
        <w:jc w:val="both"/>
        <w:rPr>
          <w:rFonts w:ascii="Verdana" w:eastAsia="Times New Roman" w:hAnsi="Verdana" w:cs="Rubik"/>
          <w:sz w:val="20"/>
          <w:szCs w:val="20"/>
        </w:rPr>
      </w:pPr>
    </w:p>
    <w:p w14:paraId="255FB3EB" w14:textId="68A95571" w:rsidR="002D663C" w:rsidRPr="00D51730" w:rsidRDefault="002D663C" w:rsidP="00D51730">
      <w:pPr>
        <w:spacing w:before="120"/>
        <w:jc w:val="both"/>
        <w:rPr>
          <w:rFonts w:ascii="Verdana" w:eastAsia="Times New Roman" w:hAnsi="Verdana" w:cs="Rubik"/>
          <w:sz w:val="20"/>
          <w:szCs w:val="20"/>
        </w:rPr>
      </w:pPr>
      <w:r w:rsidRPr="00D51730">
        <w:rPr>
          <w:rFonts w:ascii="Verdana" w:eastAsia="Times New Roman" w:hAnsi="Verdana" w:cs="Rubik"/>
          <w:color w:val="000000"/>
          <w:sz w:val="20"/>
          <w:szCs w:val="20"/>
        </w:rPr>
        <w:t>Egregio</w:t>
      </w:r>
      <w:r w:rsidR="005143CE" w:rsidRPr="00D51730">
        <w:rPr>
          <w:rFonts w:ascii="Verdana" w:eastAsia="Times New Roman" w:hAnsi="Verdana" w:cs="Rubik"/>
          <w:color w:val="000000"/>
          <w:sz w:val="20"/>
          <w:szCs w:val="20"/>
        </w:rPr>
        <w:t>/a</w:t>
      </w:r>
      <w:r w:rsidRPr="00D51730">
        <w:rPr>
          <w:rFonts w:ascii="Verdana" w:eastAsia="Times New Roman" w:hAnsi="Verdana" w:cs="Rubik"/>
          <w:color w:val="000000"/>
          <w:sz w:val="20"/>
          <w:szCs w:val="20"/>
        </w:rPr>
        <w:t>,</w:t>
      </w:r>
    </w:p>
    <w:p w14:paraId="658E9296" w14:textId="6E18D262" w:rsidR="002D663C" w:rsidRPr="00D51730" w:rsidRDefault="002D663C" w:rsidP="00D51730">
      <w:pPr>
        <w:spacing w:before="120"/>
        <w:jc w:val="both"/>
        <w:rPr>
          <w:rFonts w:ascii="Verdana" w:eastAsia="Times New Roman" w:hAnsi="Verdana" w:cs="Rubik"/>
          <w:color w:val="000000"/>
          <w:sz w:val="20"/>
          <w:szCs w:val="20"/>
        </w:rPr>
      </w:pPr>
      <w:r w:rsidRPr="00D51730">
        <w:rPr>
          <w:rFonts w:ascii="Verdana" w:eastAsia="Times New Roman" w:hAnsi="Verdana" w:cs="Rubik"/>
          <w:color w:val="000000"/>
          <w:sz w:val="20"/>
          <w:szCs w:val="20"/>
        </w:rPr>
        <w:t xml:space="preserve">con la presente gradiremmo invitare la Sua azienda a </w:t>
      </w:r>
      <w:r w:rsidR="00D51730">
        <w:rPr>
          <w:rFonts w:ascii="Verdana" w:eastAsia="Times New Roman" w:hAnsi="Verdana" w:cs="Rubik"/>
          <w:color w:val="000000"/>
          <w:sz w:val="20"/>
          <w:szCs w:val="20"/>
        </w:rPr>
        <w:t xml:space="preserve">fornire un fondamentale </w:t>
      </w:r>
      <w:r w:rsidR="00966B7A" w:rsidRPr="00D51730">
        <w:rPr>
          <w:rFonts w:ascii="Verdana" w:eastAsia="Times New Roman" w:hAnsi="Verdana" w:cs="Rubik"/>
          <w:b/>
          <w:bCs/>
          <w:color w:val="000000"/>
          <w:sz w:val="20"/>
          <w:szCs w:val="20"/>
        </w:rPr>
        <w:t>contribu</w:t>
      </w:r>
      <w:r w:rsidR="00D51730">
        <w:rPr>
          <w:rFonts w:ascii="Verdana" w:eastAsia="Times New Roman" w:hAnsi="Verdana" w:cs="Rubik"/>
          <w:b/>
          <w:bCs/>
          <w:color w:val="000000"/>
          <w:sz w:val="20"/>
          <w:szCs w:val="20"/>
        </w:rPr>
        <w:t>to</w:t>
      </w:r>
      <w:r w:rsidR="00966B7A" w:rsidRPr="00D51730">
        <w:rPr>
          <w:rFonts w:ascii="Verdana" w:eastAsia="Times New Roman" w:hAnsi="Verdana" w:cs="Rubik"/>
          <w:b/>
          <w:bCs/>
          <w:color w:val="000000"/>
          <w:sz w:val="20"/>
          <w:szCs w:val="20"/>
        </w:rPr>
        <w:t xml:space="preserve"> alla </w:t>
      </w:r>
      <w:r w:rsidR="00D51730">
        <w:rPr>
          <w:rFonts w:ascii="Verdana" w:eastAsia="Times New Roman" w:hAnsi="Verdana" w:cs="Rubik"/>
          <w:b/>
          <w:bCs/>
          <w:color w:val="000000"/>
          <w:sz w:val="20"/>
          <w:szCs w:val="20"/>
        </w:rPr>
        <w:t>I</w:t>
      </w:r>
      <w:r w:rsidR="00966B7A" w:rsidRPr="00D51730">
        <w:rPr>
          <w:rFonts w:ascii="Verdana" w:eastAsia="Times New Roman" w:hAnsi="Verdana" w:cs="Rubik"/>
          <w:b/>
          <w:bCs/>
          <w:color w:val="000000"/>
          <w:sz w:val="20"/>
          <w:szCs w:val="20"/>
        </w:rPr>
        <w:t xml:space="preserve"> edizione dell’indagine</w:t>
      </w:r>
      <w:r w:rsidR="00966B7A" w:rsidRPr="00D51730">
        <w:rPr>
          <w:rFonts w:ascii="Verdana" w:eastAsia="Times New Roman" w:hAnsi="Verdana" w:cs="Rubik"/>
          <w:color w:val="000000"/>
          <w:sz w:val="20"/>
          <w:szCs w:val="20"/>
        </w:rPr>
        <w:t xml:space="preserve"> sulle strategie di offshoring e reshoring delle aziende manifatturiere italiane.</w:t>
      </w:r>
    </w:p>
    <w:p w14:paraId="285A23F9" w14:textId="77777777" w:rsidR="0082023D" w:rsidRPr="00D51730" w:rsidRDefault="0082023D" w:rsidP="00D51730">
      <w:pPr>
        <w:jc w:val="both"/>
        <w:rPr>
          <w:rFonts w:ascii="Verdana" w:eastAsia="Times New Roman" w:hAnsi="Verdana" w:cs="Rubik"/>
          <w:color w:val="000000"/>
          <w:sz w:val="20"/>
          <w:szCs w:val="20"/>
        </w:rPr>
      </w:pPr>
    </w:p>
    <w:p w14:paraId="07641242" w14:textId="6D46C936" w:rsidR="0082023D" w:rsidRPr="00D51730" w:rsidRDefault="00966B7A" w:rsidP="00D51730">
      <w:pPr>
        <w:jc w:val="both"/>
        <w:rPr>
          <w:rFonts w:ascii="Verdana" w:hAnsi="Verdana" w:cs="Rubik"/>
          <w:sz w:val="20"/>
          <w:szCs w:val="20"/>
        </w:rPr>
      </w:pPr>
      <w:r w:rsidRPr="00D51730">
        <w:rPr>
          <w:rFonts w:ascii="Verdana" w:hAnsi="Verdana" w:cs="Rubik"/>
          <w:sz w:val="20"/>
          <w:szCs w:val="20"/>
        </w:rPr>
        <w:t xml:space="preserve">La fine della globalizzazione, le due crisi succedutesi negli ultimi dodici anni, prima quella economico-finanziaria (2008-09) e poi la pandemia (2020-2021), il profondo cambiamento, nello stesso arco temporale, del contesto economico nei principali paesi emergenti (prima fra tutti la Cina), il graduale mutamento del paradigma produttivo indotto dagli sviluppi della tecnologia, la crescente incertezza, e infine le scelte di politica economica attuate nell’ultimo decennio dalle principali economie, </w:t>
      </w:r>
      <w:r w:rsidR="00611DC6">
        <w:rPr>
          <w:rFonts w:ascii="Verdana" w:hAnsi="Verdana" w:cs="Rubik"/>
          <w:sz w:val="20"/>
          <w:szCs w:val="20"/>
        </w:rPr>
        <w:t xml:space="preserve">stanno prospettando </w:t>
      </w:r>
      <w:r w:rsidR="00866FC8">
        <w:rPr>
          <w:rFonts w:ascii="Verdana" w:hAnsi="Verdana" w:cs="Rubik"/>
          <w:sz w:val="20"/>
          <w:szCs w:val="20"/>
        </w:rPr>
        <w:t xml:space="preserve">la </w:t>
      </w:r>
      <w:r w:rsidR="00B71746">
        <w:rPr>
          <w:rFonts w:ascii="Verdana" w:hAnsi="Verdana" w:cs="Rubik"/>
          <w:sz w:val="20"/>
          <w:szCs w:val="20"/>
        </w:rPr>
        <w:t>possibilità de</w:t>
      </w:r>
      <w:r w:rsidRPr="00D51730">
        <w:rPr>
          <w:rFonts w:ascii="Verdana" w:hAnsi="Verdana" w:cs="Rubik"/>
          <w:sz w:val="20"/>
          <w:szCs w:val="20"/>
        </w:rPr>
        <w:t>l ritorno di attività manifatturiere e di approvvigionamento nel paese di origine</w:t>
      </w:r>
      <w:r w:rsidR="0082023D" w:rsidRPr="00D51730">
        <w:rPr>
          <w:rFonts w:ascii="Verdana" w:hAnsi="Verdana" w:cs="Rubik"/>
          <w:sz w:val="20"/>
          <w:szCs w:val="20"/>
        </w:rPr>
        <w:t xml:space="preserve"> </w:t>
      </w:r>
      <w:r w:rsidR="0082023D" w:rsidRPr="00E82649">
        <w:rPr>
          <w:rFonts w:ascii="Verdana" w:hAnsi="Verdana" w:cs="Rubik"/>
          <w:b/>
          <w:bCs/>
          <w:sz w:val="20"/>
          <w:szCs w:val="20"/>
        </w:rPr>
        <w:t>(reshoring)</w:t>
      </w:r>
      <w:r w:rsidRPr="00D51730">
        <w:rPr>
          <w:rFonts w:ascii="Verdana" w:hAnsi="Verdana" w:cs="Rubik"/>
          <w:sz w:val="20"/>
          <w:szCs w:val="20"/>
        </w:rPr>
        <w:t xml:space="preserve"> delle imprese che  – in tutto o in parte – le avevano localizzate altrove (</w:t>
      </w:r>
      <w:r w:rsidR="0082023D" w:rsidRPr="00D51730">
        <w:rPr>
          <w:rFonts w:ascii="Verdana" w:hAnsi="Verdana" w:cs="Rubik"/>
          <w:sz w:val="20"/>
          <w:szCs w:val="20"/>
        </w:rPr>
        <w:t>offshoring</w:t>
      </w:r>
      <w:r w:rsidRPr="00D51730">
        <w:rPr>
          <w:rFonts w:ascii="Verdana" w:hAnsi="Verdana" w:cs="Rubik"/>
          <w:sz w:val="20"/>
          <w:szCs w:val="20"/>
        </w:rPr>
        <w:t>).</w:t>
      </w:r>
    </w:p>
    <w:p w14:paraId="43A04F82" w14:textId="77777777" w:rsidR="0082023D" w:rsidRPr="00D51730" w:rsidRDefault="0082023D" w:rsidP="00D51730">
      <w:pPr>
        <w:jc w:val="both"/>
        <w:rPr>
          <w:rFonts w:ascii="Verdana" w:hAnsi="Verdana" w:cs="Rubik"/>
          <w:sz w:val="20"/>
          <w:szCs w:val="20"/>
        </w:rPr>
      </w:pPr>
    </w:p>
    <w:p w14:paraId="73FFF98A" w14:textId="74834A1C" w:rsidR="0082023D" w:rsidRPr="00D51730" w:rsidRDefault="00966B7A" w:rsidP="00D51730">
      <w:pPr>
        <w:jc w:val="both"/>
        <w:rPr>
          <w:rFonts w:ascii="Verdana" w:hAnsi="Verdana" w:cs="Rubik"/>
          <w:sz w:val="20"/>
          <w:szCs w:val="20"/>
        </w:rPr>
      </w:pPr>
      <w:r w:rsidRPr="00D51730">
        <w:rPr>
          <w:rFonts w:ascii="Verdana" w:hAnsi="Verdana" w:cs="Rubik"/>
          <w:sz w:val="20"/>
          <w:szCs w:val="20"/>
        </w:rPr>
        <w:t xml:space="preserve">Questo tema di analisi </w:t>
      </w:r>
      <w:r w:rsidRPr="00D51730">
        <w:rPr>
          <w:rFonts w:ascii="Verdana" w:hAnsi="Verdana" w:cs="Rubik"/>
          <w:b/>
          <w:bCs/>
          <w:sz w:val="20"/>
          <w:szCs w:val="20"/>
        </w:rPr>
        <w:t>manca del tutto di dati primari</w:t>
      </w:r>
      <w:r w:rsidRPr="00D51730">
        <w:rPr>
          <w:rFonts w:ascii="Verdana" w:hAnsi="Verdana" w:cs="Rubik"/>
          <w:sz w:val="20"/>
          <w:szCs w:val="20"/>
        </w:rPr>
        <w:t xml:space="preserve"> nel nostro paes</w:t>
      </w:r>
      <w:r w:rsidR="0082023D" w:rsidRPr="00D51730">
        <w:rPr>
          <w:rFonts w:ascii="Verdana" w:hAnsi="Verdana" w:cs="Rubik"/>
          <w:sz w:val="20"/>
          <w:szCs w:val="20"/>
        </w:rPr>
        <w:t>e</w:t>
      </w:r>
      <w:r w:rsidRPr="00D51730">
        <w:rPr>
          <w:rFonts w:ascii="Verdana" w:hAnsi="Verdana" w:cs="Rubik"/>
          <w:sz w:val="20"/>
          <w:szCs w:val="20"/>
        </w:rPr>
        <w:t>. L’obiettivo che ci proponiamo è proprio quello di colmar</w:t>
      </w:r>
      <w:r w:rsidR="0082023D" w:rsidRPr="00D51730">
        <w:rPr>
          <w:rFonts w:ascii="Verdana" w:hAnsi="Verdana" w:cs="Rubik"/>
          <w:sz w:val="20"/>
          <w:szCs w:val="20"/>
        </w:rPr>
        <w:t>e questa lacuna</w:t>
      </w:r>
      <w:r w:rsidRPr="00D51730">
        <w:rPr>
          <w:rFonts w:ascii="Verdana" w:hAnsi="Verdana" w:cs="Rubik"/>
          <w:sz w:val="20"/>
          <w:szCs w:val="20"/>
        </w:rPr>
        <w:t xml:space="preserve"> promuovendo </w:t>
      </w:r>
      <w:r w:rsidRPr="00D51730">
        <w:rPr>
          <w:rFonts w:ascii="Verdana" w:hAnsi="Verdana" w:cs="Rubik"/>
          <w:b/>
          <w:bCs/>
          <w:sz w:val="20"/>
          <w:szCs w:val="20"/>
        </w:rPr>
        <w:t>una indagine su tutto il territorio italiano</w:t>
      </w:r>
      <w:r w:rsidRPr="00D51730">
        <w:rPr>
          <w:rFonts w:ascii="Verdana" w:hAnsi="Verdana" w:cs="Rubik"/>
          <w:sz w:val="20"/>
          <w:szCs w:val="20"/>
        </w:rPr>
        <w:t>.</w:t>
      </w:r>
      <w:r w:rsidR="0082023D" w:rsidRPr="00D51730">
        <w:rPr>
          <w:rFonts w:ascii="Verdana" w:hAnsi="Verdana" w:cs="Rubik"/>
          <w:sz w:val="20"/>
          <w:szCs w:val="20"/>
        </w:rPr>
        <w:t xml:space="preserve"> Per raggiungere tale obiettivo, è stato predisposto un questionario al fine di analizzare le scelte localizzative sia delle attività produttive che delle forniture delle imprese italiane, cercando di far emergere le motivazioni sottostanti alla loro scelta.</w:t>
      </w:r>
    </w:p>
    <w:p w14:paraId="6A5B6BCA" w14:textId="5F810740" w:rsidR="0082023D" w:rsidRPr="00D51730" w:rsidRDefault="0082023D" w:rsidP="00D51730">
      <w:pPr>
        <w:jc w:val="both"/>
        <w:rPr>
          <w:rFonts w:ascii="Verdana" w:hAnsi="Verdana" w:cs="Rubik"/>
          <w:sz w:val="20"/>
          <w:szCs w:val="20"/>
        </w:rPr>
      </w:pPr>
      <w:r w:rsidRPr="00D51730">
        <w:rPr>
          <w:rFonts w:ascii="Verdana" w:hAnsi="Verdana" w:cs="Rubik"/>
          <w:sz w:val="20"/>
          <w:szCs w:val="20"/>
        </w:rPr>
        <w:t xml:space="preserve"> </w:t>
      </w:r>
    </w:p>
    <w:p w14:paraId="1F7A72ED" w14:textId="2F9FF6E4" w:rsidR="00966B7A" w:rsidRPr="00D51730" w:rsidRDefault="00966B7A" w:rsidP="00D51730">
      <w:pPr>
        <w:jc w:val="both"/>
        <w:rPr>
          <w:rFonts w:ascii="Verdana" w:hAnsi="Verdana" w:cs="Rubik"/>
          <w:sz w:val="20"/>
          <w:szCs w:val="20"/>
        </w:rPr>
      </w:pPr>
      <w:r w:rsidRPr="00D51730">
        <w:rPr>
          <w:rFonts w:ascii="Verdana" w:hAnsi="Verdana" w:cs="Rubik"/>
          <w:sz w:val="20"/>
          <w:szCs w:val="20"/>
        </w:rPr>
        <w:t>Il questionario</w:t>
      </w:r>
      <w:r w:rsidR="0082023D" w:rsidRPr="00D51730">
        <w:rPr>
          <w:rFonts w:ascii="Verdana" w:hAnsi="Verdana" w:cs="Rubik"/>
          <w:sz w:val="20"/>
          <w:szCs w:val="20"/>
        </w:rPr>
        <w:t xml:space="preserve"> è stato</w:t>
      </w:r>
      <w:r w:rsidRPr="00D51730">
        <w:rPr>
          <w:rFonts w:ascii="Verdana" w:hAnsi="Verdana" w:cs="Rubik"/>
          <w:sz w:val="20"/>
          <w:szCs w:val="20"/>
        </w:rPr>
        <w:t xml:space="preserve"> predisposto</w:t>
      </w:r>
      <w:r w:rsidR="006439B8">
        <w:rPr>
          <w:rFonts w:ascii="Verdana" w:hAnsi="Verdana" w:cs="Rubik"/>
          <w:sz w:val="20"/>
          <w:szCs w:val="20"/>
        </w:rPr>
        <w:t xml:space="preserve"> </w:t>
      </w:r>
      <w:r w:rsidR="00D440DA">
        <w:rPr>
          <w:rFonts w:ascii="Verdana" w:hAnsi="Verdana" w:cs="Rubik"/>
          <w:sz w:val="20"/>
          <w:szCs w:val="20"/>
        </w:rPr>
        <w:t>da</w:t>
      </w:r>
      <w:r w:rsidR="006439B8" w:rsidRPr="00D51730">
        <w:rPr>
          <w:rFonts w:ascii="Verdana" w:hAnsi="Verdana" w:cs="Rubik"/>
          <w:sz w:val="20"/>
          <w:szCs w:val="20"/>
        </w:rPr>
        <w:t xml:space="preserve">l </w:t>
      </w:r>
      <w:r w:rsidR="006439B8" w:rsidRPr="00D51730">
        <w:rPr>
          <w:rFonts w:ascii="Verdana" w:hAnsi="Verdana" w:cs="Rubik"/>
          <w:b/>
          <w:bCs/>
          <w:sz w:val="20"/>
          <w:szCs w:val="20"/>
        </w:rPr>
        <w:t>Centro Studi di Confindustria</w:t>
      </w:r>
      <w:r w:rsidR="006439B8" w:rsidRPr="00D51730">
        <w:rPr>
          <w:rFonts w:ascii="Verdana" w:hAnsi="Verdana" w:cs="Rubik"/>
          <w:sz w:val="20"/>
          <w:szCs w:val="20"/>
        </w:rPr>
        <w:t>,</w:t>
      </w:r>
      <w:r w:rsidR="0082023D" w:rsidRPr="00D51730">
        <w:rPr>
          <w:rFonts w:ascii="Verdana" w:hAnsi="Verdana" w:cs="Rubik"/>
          <w:sz w:val="20"/>
          <w:szCs w:val="20"/>
        </w:rPr>
        <w:t xml:space="preserve"> in collaborazione con </w:t>
      </w:r>
      <w:r w:rsidR="006439B8" w:rsidRPr="00D51730">
        <w:rPr>
          <w:rFonts w:ascii="Verdana" w:hAnsi="Verdana" w:cs="Rubik"/>
          <w:sz w:val="20"/>
          <w:szCs w:val="20"/>
        </w:rPr>
        <w:t xml:space="preserve">un gruppo di docenti, massimi esperti della materia, di </w:t>
      </w:r>
      <w:r w:rsidR="006439B8" w:rsidRPr="00D51730">
        <w:rPr>
          <w:rFonts w:ascii="Verdana" w:hAnsi="Verdana" w:cs="Rubik"/>
          <w:b/>
          <w:bCs/>
          <w:sz w:val="20"/>
          <w:szCs w:val="20"/>
        </w:rPr>
        <w:t>quattro Università italiane</w:t>
      </w:r>
      <w:r w:rsidR="006439B8" w:rsidRPr="00D51730">
        <w:rPr>
          <w:rFonts w:ascii="Verdana" w:hAnsi="Verdana" w:cs="Rubik"/>
          <w:sz w:val="20"/>
          <w:szCs w:val="20"/>
        </w:rPr>
        <w:t xml:space="preserve">: Paolo Barbieri (Alma Mater </w:t>
      </w:r>
      <w:proofErr w:type="spellStart"/>
      <w:r w:rsidR="006439B8" w:rsidRPr="00D51730">
        <w:rPr>
          <w:rFonts w:ascii="Verdana" w:hAnsi="Verdana" w:cs="Rubik"/>
          <w:sz w:val="20"/>
          <w:szCs w:val="20"/>
        </w:rPr>
        <w:t>Studiorum</w:t>
      </w:r>
      <w:proofErr w:type="spellEnd"/>
      <w:r w:rsidR="006439B8" w:rsidRPr="00D51730">
        <w:rPr>
          <w:rFonts w:ascii="Verdana" w:hAnsi="Verdana" w:cs="Rubik"/>
          <w:sz w:val="20"/>
          <w:szCs w:val="20"/>
        </w:rPr>
        <w:t xml:space="preserve"> Università di Bologna), Albachiara Boffelli e Matteo </w:t>
      </w:r>
      <w:proofErr w:type="spellStart"/>
      <w:r w:rsidR="006439B8" w:rsidRPr="00D51730">
        <w:rPr>
          <w:rFonts w:ascii="Verdana" w:hAnsi="Verdana" w:cs="Rubik"/>
          <w:sz w:val="20"/>
          <w:szCs w:val="20"/>
        </w:rPr>
        <w:t>Kalchschmidt</w:t>
      </w:r>
      <w:proofErr w:type="spellEnd"/>
      <w:r w:rsidR="006439B8" w:rsidRPr="00D51730">
        <w:rPr>
          <w:rFonts w:ascii="Verdana" w:hAnsi="Verdana" w:cs="Rubik"/>
          <w:sz w:val="20"/>
          <w:szCs w:val="20"/>
        </w:rPr>
        <w:t xml:space="preserve"> (Università degli studi di Bergamo), Stefano Elia (Politecnico di Milano) e Luciano Fratocchi (Università degli studi dell’Aquila)</w:t>
      </w:r>
      <w:r w:rsidR="0082023D" w:rsidRPr="00D51730">
        <w:rPr>
          <w:rFonts w:ascii="Verdana" w:hAnsi="Verdana" w:cs="Rubik"/>
          <w:sz w:val="20"/>
          <w:szCs w:val="20"/>
        </w:rPr>
        <w:t>. Inoltre, il</w:t>
      </w:r>
      <w:r w:rsidRPr="00D51730">
        <w:rPr>
          <w:rFonts w:ascii="Verdana" w:hAnsi="Verdana" w:cs="Rubik"/>
          <w:sz w:val="20"/>
          <w:szCs w:val="20"/>
        </w:rPr>
        <w:t xml:space="preserve"> questionario è stato adottato </w:t>
      </w:r>
      <w:r w:rsidR="0082023D" w:rsidRPr="00D51730">
        <w:rPr>
          <w:rFonts w:ascii="Verdana" w:hAnsi="Verdana" w:cs="Rubik"/>
          <w:sz w:val="20"/>
          <w:szCs w:val="20"/>
        </w:rPr>
        <w:t>in altri paesi europei (ad oggi Francia e Polonia)</w:t>
      </w:r>
      <w:r w:rsidRPr="00D51730">
        <w:rPr>
          <w:rFonts w:ascii="Verdana" w:hAnsi="Verdana" w:cs="Rubik"/>
          <w:sz w:val="20"/>
          <w:szCs w:val="20"/>
        </w:rPr>
        <w:t xml:space="preserve"> al fine di realizzare nel prossimo futuro un </w:t>
      </w:r>
      <w:r w:rsidRPr="00D51730">
        <w:rPr>
          <w:rFonts w:ascii="Verdana" w:hAnsi="Verdana" w:cs="Rubik"/>
          <w:b/>
          <w:bCs/>
          <w:sz w:val="20"/>
          <w:szCs w:val="20"/>
        </w:rPr>
        <w:t>confronto intra-europeo</w:t>
      </w:r>
      <w:r w:rsidRPr="00D51730">
        <w:rPr>
          <w:rFonts w:ascii="Verdana" w:hAnsi="Verdana" w:cs="Rubik"/>
          <w:sz w:val="20"/>
          <w:szCs w:val="20"/>
        </w:rPr>
        <w:t>. La Germania dispone, ormai da anni, di un questionario sul tema che viene somministrato ogni due anni.</w:t>
      </w:r>
      <w:r w:rsidR="0082023D" w:rsidRPr="00D51730">
        <w:rPr>
          <w:rFonts w:ascii="Verdana" w:hAnsi="Verdana" w:cs="Rubik"/>
          <w:sz w:val="20"/>
          <w:szCs w:val="20"/>
        </w:rPr>
        <w:t xml:space="preserve"> </w:t>
      </w:r>
    </w:p>
    <w:p w14:paraId="6019941F" w14:textId="77777777" w:rsidR="0082023D" w:rsidRPr="00D51730" w:rsidRDefault="0082023D" w:rsidP="00D51730">
      <w:pPr>
        <w:jc w:val="both"/>
        <w:rPr>
          <w:rFonts w:ascii="Verdana" w:hAnsi="Verdana" w:cs="Rubik"/>
          <w:sz w:val="20"/>
          <w:szCs w:val="20"/>
        </w:rPr>
      </w:pPr>
    </w:p>
    <w:p w14:paraId="538EAC6B" w14:textId="0A5AF83F" w:rsidR="0082023D" w:rsidRPr="00D51730" w:rsidRDefault="0082023D" w:rsidP="00D51730">
      <w:pPr>
        <w:jc w:val="both"/>
        <w:rPr>
          <w:rFonts w:ascii="Verdana" w:hAnsi="Verdana" w:cs="Rubik"/>
          <w:sz w:val="20"/>
          <w:szCs w:val="20"/>
        </w:rPr>
      </w:pPr>
      <w:r w:rsidRPr="00D51730">
        <w:rPr>
          <w:rFonts w:ascii="Verdana" w:hAnsi="Verdana" w:cs="Rubik"/>
          <w:sz w:val="20"/>
          <w:szCs w:val="20"/>
        </w:rPr>
        <w:t xml:space="preserve">La </w:t>
      </w:r>
      <w:r w:rsidRPr="00D51730">
        <w:rPr>
          <w:rFonts w:ascii="Verdana" w:hAnsi="Verdana" w:cs="Rubik"/>
          <w:b/>
          <w:bCs/>
          <w:sz w:val="20"/>
          <w:szCs w:val="20"/>
        </w:rPr>
        <w:t>compilazione del questionario</w:t>
      </w:r>
      <w:r w:rsidR="00D51730" w:rsidRPr="00D51730">
        <w:rPr>
          <w:rFonts w:ascii="Verdana" w:hAnsi="Verdana" w:cs="Rubik"/>
          <w:b/>
          <w:bCs/>
          <w:sz w:val="20"/>
          <w:szCs w:val="20"/>
        </w:rPr>
        <w:t xml:space="preserve"> (accessibile a questo</w:t>
      </w:r>
      <w:r w:rsidR="00AA6D62">
        <w:rPr>
          <w:rFonts w:ascii="Verdana" w:hAnsi="Verdana" w:cs="Rubik"/>
          <w:b/>
          <w:bCs/>
          <w:sz w:val="20"/>
          <w:szCs w:val="20"/>
        </w:rPr>
        <w:t xml:space="preserve"> </w:t>
      </w:r>
      <w:hyperlink r:id="rId8" w:history="1">
        <w:r w:rsidR="00AA6D62" w:rsidRPr="00841A9C">
          <w:rPr>
            <w:rStyle w:val="Collegamentoipertestuale"/>
            <w:rFonts w:ascii="Verdana" w:hAnsi="Verdana" w:cs="Rubik"/>
            <w:b/>
            <w:bCs/>
            <w:color w:val="2E74B5" w:themeColor="accent1" w:themeShade="BF"/>
            <w:sz w:val="20"/>
            <w:szCs w:val="20"/>
          </w:rPr>
          <w:t>link</w:t>
        </w:r>
      </w:hyperlink>
      <w:r w:rsidR="00D51730" w:rsidRPr="00D51730">
        <w:rPr>
          <w:rFonts w:ascii="Verdana" w:hAnsi="Verdana" w:cs="Rubik"/>
          <w:b/>
          <w:bCs/>
          <w:sz w:val="20"/>
          <w:szCs w:val="20"/>
        </w:rPr>
        <w:t>)</w:t>
      </w:r>
      <w:r w:rsidRPr="00D51730">
        <w:rPr>
          <w:rFonts w:ascii="Verdana" w:hAnsi="Verdana" w:cs="Rubik"/>
          <w:sz w:val="20"/>
          <w:szCs w:val="20"/>
        </w:rPr>
        <w:t xml:space="preserve"> richiederà un tempo variabile a seconda delle scelte localizzative effettuate dalle aziende</w:t>
      </w:r>
      <w:r w:rsidR="00D51730" w:rsidRPr="00D51730">
        <w:rPr>
          <w:rFonts w:ascii="Verdana" w:hAnsi="Verdana" w:cs="Rubik"/>
          <w:sz w:val="20"/>
          <w:szCs w:val="20"/>
        </w:rPr>
        <w:t>,</w:t>
      </w:r>
      <w:r w:rsidRPr="00D51730">
        <w:rPr>
          <w:rFonts w:ascii="Verdana" w:hAnsi="Verdana" w:cs="Rubik"/>
          <w:sz w:val="20"/>
          <w:szCs w:val="20"/>
        </w:rPr>
        <w:t xml:space="preserve"> in particolare:</w:t>
      </w:r>
    </w:p>
    <w:p w14:paraId="06C6878A" w14:textId="60E2BE0F" w:rsidR="0082023D" w:rsidRPr="00D51730" w:rsidRDefault="0082023D" w:rsidP="00D51730">
      <w:pPr>
        <w:pStyle w:val="Paragrafoelenco"/>
        <w:numPr>
          <w:ilvl w:val="0"/>
          <w:numId w:val="8"/>
        </w:numPr>
        <w:jc w:val="both"/>
        <w:rPr>
          <w:rFonts w:ascii="Verdana" w:hAnsi="Verdana" w:cs="Rubik"/>
          <w:sz w:val="20"/>
          <w:szCs w:val="20"/>
        </w:rPr>
      </w:pPr>
      <w:r w:rsidRPr="00D51730">
        <w:rPr>
          <w:rFonts w:ascii="Verdana" w:hAnsi="Verdana" w:cs="Rubik"/>
          <w:sz w:val="20"/>
          <w:szCs w:val="20"/>
        </w:rPr>
        <w:t>Se l’azienda non ha mai delocalizzato: 10 minuti</w:t>
      </w:r>
      <w:r w:rsidR="00E93598">
        <w:rPr>
          <w:rFonts w:ascii="Verdana" w:hAnsi="Verdana" w:cs="Rubik"/>
          <w:sz w:val="20"/>
          <w:szCs w:val="20"/>
        </w:rPr>
        <w:t>;</w:t>
      </w:r>
    </w:p>
    <w:p w14:paraId="05AE3C66" w14:textId="01C65595" w:rsidR="0082023D" w:rsidRPr="00D51730" w:rsidRDefault="0082023D" w:rsidP="00D51730">
      <w:pPr>
        <w:pStyle w:val="Paragrafoelenco"/>
        <w:numPr>
          <w:ilvl w:val="0"/>
          <w:numId w:val="8"/>
        </w:numPr>
        <w:jc w:val="both"/>
        <w:rPr>
          <w:rFonts w:ascii="Verdana" w:hAnsi="Verdana" w:cs="Rubik"/>
          <w:sz w:val="20"/>
          <w:szCs w:val="20"/>
        </w:rPr>
      </w:pPr>
      <w:r w:rsidRPr="00D51730">
        <w:rPr>
          <w:rFonts w:ascii="Verdana" w:hAnsi="Verdana" w:cs="Rubik"/>
          <w:sz w:val="20"/>
          <w:szCs w:val="20"/>
        </w:rPr>
        <w:t>Se l’azienda ha delocalizzato (offshoring) ma non ha mai rilocalizzato la produzione in Italia (reshoring): 20 minuti</w:t>
      </w:r>
      <w:r w:rsidR="00E93598">
        <w:rPr>
          <w:rFonts w:ascii="Verdana" w:hAnsi="Verdana" w:cs="Rubik"/>
          <w:sz w:val="20"/>
          <w:szCs w:val="20"/>
        </w:rPr>
        <w:t>;</w:t>
      </w:r>
    </w:p>
    <w:p w14:paraId="2020E53F" w14:textId="3FC76612" w:rsidR="0082023D" w:rsidRDefault="0082023D" w:rsidP="00D51730">
      <w:pPr>
        <w:pStyle w:val="Paragrafoelenco"/>
        <w:numPr>
          <w:ilvl w:val="0"/>
          <w:numId w:val="8"/>
        </w:numPr>
        <w:jc w:val="both"/>
        <w:rPr>
          <w:rFonts w:ascii="Verdana" w:hAnsi="Verdana" w:cs="Rubik"/>
          <w:sz w:val="20"/>
          <w:szCs w:val="20"/>
        </w:rPr>
      </w:pPr>
      <w:r w:rsidRPr="00D51730">
        <w:rPr>
          <w:rFonts w:ascii="Verdana" w:hAnsi="Verdana" w:cs="Rubik"/>
          <w:sz w:val="20"/>
          <w:szCs w:val="20"/>
        </w:rPr>
        <w:t xml:space="preserve">Se l’azienda ha sia delocalizzato (offshoring) </w:t>
      </w:r>
      <w:r w:rsidR="00CD60AD">
        <w:rPr>
          <w:rFonts w:ascii="Verdana" w:hAnsi="Verdana" w:cs="Rubik"/>
          <w:sz w:val="20"/>
          <w:szCs w:val="20"/>
        </w:rPr>
        <w:t>s</w:t>
      </w:r>
      <w:r w:rsidRPr="00D51730">
        <w:rPr>
          <w:rFonts w:ascii="Verdana" w:hAnsi="Verdana" w:cs="Rubik"/>
          <w:sz w:val="20"/>
          <w:szCs w:val="20"/>
        </w:rPr>
        <w:t>ia rilocalizzato la produzione in Italia (reshoring): 30 minuti</w:t>
      </w:r>
      <w:r w:rsidR="000F43D9">
        <w:rPr>
          <w:rFonts w:ascii="Verdana" w:hAnsi="Verdana" w:cs="Rubik"/>
          <w:sz w:val="20"/>
          <w:szCs w:val="20"/>
        </w:rPr>
        <w:t>.</w:t>
      </w:r>
    </w:p>
    <w:p w14:paraId="5FA38792" w14:textId="77777777" w:rsidR="000F43D9" w:rsidRPr="000F43D9" w:rsidRDefault="000F43D9" w:rsidP="000F43D9">
      <w:pPr>
        <w:jc w:val="both"/>
        <w:rPr>
          <w:rFonts w:ascii="Verdana" w:hAnsi="Verdana" w:cs="Rubik"/>
          <w:sz w:val="20"/>
          <w:szCs w:val="20"/>
        </w:rPr>
      </w:pPr>
    </w:p>
    <w:p w14:paraId="656A8109" w14:textId="1C0B8DD0" w:rsidR="00E93598" w:rsidRPr="00E93598" w:rsidRDefault="000F43D9" w:rsidP="00E93598">
      <w:pPr>
        <w:jc w:val="both"/>
        <w:rPr>
          <w:rFonts w:ascii="Verdana" w:hAnsi="Verdana" w:cs="Rubik"/>
          <w:sz w:val="20"/>
          <w:szCs w:val="20"/>
        </w:rPr>
      </w:pPr>
      <w:r>
        <w:rPr>
          <w:rFonts w:ascii="Verdana" w:hAnsi="Verdana" w:cs="Rubik"/>
          <w:sz w:val="20"/>
          <w:szCs w:val="20"/>
        </w:rPr>
        <w:t xml:space="preserve">La </w:t>
      </w:r>
      <w:r w:rsidRPr="000F43D9">
        <w:rPr>
          <w:rFonts w:ascii="Verdana" w:hAnsi="Verdana" w:cs="Rubik"/>
          <w:b/>
          <w:bCs/>
          <w:sz w:val="20"/>
          <w:szCs w:val="20"/>
        </w:rPr>
        <w:t>deadline</w:t>
      </w:r>
      <w:r>
        <w:rPr>
          <w:rFonts w:ascii="Verdana" w:hAnsi="Verdana" w:cs="Rubik"/>
          <w:sz w:val="20"/>
          <w:szCs w:val="20"/>
        </w:rPr>
        <w:t xml:space="preserve"> per la compilazione del questionario è il </w:t>
      </w:r>
      <w:r w:rsidR="00723DC5">
        <w:rPr>
          <w:rFonts w:ascii="Verdana" w:hAnsi="Verdana" w:cs="Rubik"/>
          <w:b/>
          <w:bCs/>
          <w:sz w:val="20"/>
          <w:szCs w:val="20"/>
        </w:rPr>
        <w:t>7</w:t>
      </w:r>
      <w:r w:rsidRPr="000F43D9">
        <w:rPr>
          <w:rFonts w:ascii="Verdana" w:hAnsi="Verdana" w:cs="Rubik"/>
          <w:b/>
          <w:bCs/>
          <w:sz w:val="20"/>
          <w:szCs w:val="20"/>
        </w:rPr>
        <w:t xml:space="preserve"> maggio 2021</w:t>
      </w:r>
      <w:r>
        <w:rPr>
          <w:rFonts w:ascii="Verdana" w:hAnsi="Verdana" w:cs="Rubik"/>
          <w:sz w:val="20"/>
          <w:szCs w:val="20"/>
        </w:rPr>
        <w:t>.</w:t>
      </w:r>
    </w:p>
    <w:p w14:paraId="3797B1C2" w14:textId="77777777" w:rsidR="00966B7A" w:rsidRPr="00D51730" w:rsidRDefault="00966B7A" w:rsidP="00D51730">
      <w:pPr>
        <w:jc w:val="both"/>
        <w:rPr>
          <w:rFonts w:ascii="Verdana" w:hAnsi="Verdana" w:cs="Rubik"/>
          <w:sz w:val="20"/>
          <w:szCs w:val="20"/>
        </w:rPr>
      </w:pPr>
    </w:p>
    <w:p w14:paraId="397F5184" w14:textId="2407C294" w:rsidR="005143CE" w:rsidRPr="00D51730" w:rsidRDefault="00D51730" w:rsidP="00D51730">
      <w:pPr>
        <w:jc w:val="both"/>
        <w:rPr>
          <w:rFonts w:ascii="Verdana" w:hAnsi="Verdana" w:cs="Rubik"/>
          <w:sz w:val="20"/>
          <w:szCs w:val="20"/>
        </w:rPr>
      </w:pPr>
      <w:r w:rsidRPr="00D51730">
        <w:rPr>
          <w:rFonts w:ascii="Verdana" w:hAnsi="Verdana" w:cs="Rubik"/>
          <w:sz w:val="20"/>
          <w:szCs w:val="20"/>
        </w:rPr>
        <w:t xml:space="preserve">Al fine di ottenere risultati affidabili e rigorosi si richiede alle aziende di </w:t>
      </w:r>
      <w:r w:rsidRPr="00D51730">
        <w:rPr>
          <w:rFonts w:ascii="Verdana" w:hAnsi="Verdana" w:cs="Rubik"/>
          <w:b/>
          <w:bCs/>
          <w:sz w:val="20"/>
          <w:szCs w:val="20"/>
        </w:rPr>
        <w:t>identificare la persona più idonea alla compilazione</w:t>
      </w:r>
      <w:r w:rsidRPr="00D51730">
        <w:rPr>
          <w:rFonts w:ascii="Verdana" w:hAnsi="Verdana" w:cs="Rubik"/>
          <w:sz w:val="20"/>
          <w:szCs w:val="20"/>
        </w:rPr>
        <w:t>, ovvero qualcuno che sia stato direttamente coinvolto nelle scelte di localizzazione e/o il responsabile della gestione della supply chain (o ruoli similari).</w:t>
      </w:r>
      <w:r>
        <w:rPr>
          <w:rFonts w:ascii="Verdana" w:hAnsi="Verdana" w:cs="Rubik"/>
          <w:sz w:val="20"/>
          <w:szCs w:val="20"/>
        </w:rPr>
        <w:t xml:space="preserve"> </w:t>
      </w:r>
      <w:r w:rsidR="002D663C" w:rsidRPr="00D51730">
        <w:rPr>
          <w:rFonts w:ascii="Verdana" w:eastAsia="Times New Roman" w:hAnsi="Verdana" w:cs="Rubik"/>
          <w:color w:val="000000"/>
          <w:sz w:val="20"/>
          <w:szCs w:val="20"/>
        </w:rPr>
        <w:t>Il gruppo di ricerca si impegna a mantenere l’</w:t>
      </w:r>
      <w:r w:rsidR="002D663C" w:rsidRPr="00D51730">
        <w:rPr>
          <w:rFonts w:ascii="Verdana" w:eastAsia="Times New Roman" w:hAnsi="Verdana" w:cs="Rubik"/>
          <w:b/>
          <w:bCs/>
          <w:color w:val="000000"/>
          <w:sz w:val="20"/>
          <w:szCs w:val="20"/>
        </w:rPr>
        <w:t>anonimato delle aziende</w:t>
      </w:r>
      <w:r>
        <w:rPr>
          <w:rFonts w:ascii="Verdana" w:eastAsia="Times New Roman" w:hAnsi="Verdana" w:cs="Rubik"/>
          <w:b/>
          <w:bCs/>
          <w:color w:val="000000"/>
          <w:sz w:val="20"/>
          <w:szCs w:val="20"/>
        </w:rPr>
        <w:t xml:space="preserve"> e delle persone</w:t>
      </w:r>
      <w:r w:rsidR="002D663C" w:rsidRPr="00D51730">
        <w:rPr>
          <w:rFonts w:ascii="Verdana" w:eastAsia="Times New Roman" w:hAnsi="Verdana" w:cs="Rubik"/>
          <w:b/>
          <w:bCs/>
          <w:color w:val="000000"/>
          <w:sz w:val="20"/>
          <w:szCs w:val="20"/>
        </w:rPr>
        <w:t xml:space="preserve"> coinvolte</w:t>
      </w:r>
      <w:r w:rsidR="002D663C" w:rsidRPr="00D51730">
        <w:rPr>
          <w:rFonts w:ascii="Verdana" w:eastAsia="Times New Roman" w:hAnsi="Verdana" w:cs="Rubik"/>
          <w:color w:val="000000"/>
          <w:sz w:val="20"/>
          <w:szCs w:val="20"/>
        </w:rPr>
        <w:t xml:space="preserve"> e la riservatezza delle informazioni fornite, che verranno utilizzate solamente a fini di ricerca e di divulgazione dei risultati in modo aggregato.</w:t>
      </w:r>
      <w:r w:rsidRPr="00D51730">
        <w:rPr>
          <w:rFonts w:ascii="Verdana" w:eastAsia="Times New Roman" w:hAnsi="Verdana" w:cs="Rubik"/>
          <w:color w:val="000000"/>
          <w:sz w:val="20"/>
          <w:szCs w:val="20"/>
        </w:rPr>
        <w:t xml:space="preserve"> </w:t>
      </w:r>
      <w:r w:rsidR="005143CE" w:rsidRPr="00D51730">
        <w:rPr>
          <w:rFonts w:ascii="Verdana" w:eastAsia="Times New Roman" w:hAnsi="Verdana" w:cs="Rubik"/>
          <w:color w:val="000000"/>
          <w:sz w:val="20"/>
          <w:szCs w:val="20"/>
        </w:rPr>
        <w:t xml:space="preserve">Tutte le aziende coinvolte riceveranno un </w:t>
      </w:r>
      <w:r w:rsidR="005143CE" w:rsidRPr="00D51730">
        <w:rPr>
          <w:rFonts w:ascii="Verdana" w:eastAsia="Times New Roman" w:hAnsi="Verdana" w:cs="Rubik"/>
          <w:b/>
          <w:bCs/>
          <w:color w:val="000000"/>
          <w:sz w:val="20"/>
          <w:szCs w:val="20"/>
        </w:rPr>
        <w:t>report contenente i principali risultati di ricerca,</w:t>
      </w:r>
      <w:r w:rsidR="005143CE" w:rsidRPr="00D51730">
        <w:rPr>
          <w:rFonts w:ascii="Verdana" w:eastAsia="Times New Roman" w:hAnsi="Verdana" w:cs="Rubik"/>
          <w:color w:val="000000"/>
          <w:sz w:val="20"/>
          <w:szCs w:val="20"/>
        </w:rPr>
        <w:t xml:space="preserve"> nonché un </w:t>
      </w:r>
      <w:r w:rsidR="005143CE" w:rsidRPr="00D51730">
        <w:rPr>
          <w:rFonts w:ascii="Verdana" w:eastAsia="Times New Roman" w:hAnsi="Verdana" w:cs="Rubik"/>
          <w:b/>
          <w:bCs/>
          <w:color w:val="000000"/>
          <w:sz w:val="20"/>
          <w:szCs w:val="20"/>
        </w:rPr>
        <w:t xml:space="preserve">report </w:t>
      </w:r>
      <w:r w:rsidR="0082023D" w:rsidRPr="00D51730">
        <w:rPr>
          <w:rFonts w:ascii="Verdana" w:eastAsia="Times New Roman" w:hAnsi="Verdana" w:cs="Rubik"/>
          <w:b/>
          <w:bCs/>
          <w:color w:val="000000"/>
          <w:sz w:val="20"/>
          <w:szCs w:val="20"/>
        </w:rPr>
        <w:t xml:space="preserve">di benchmarking </w:t>
      </w:r>
      <w:r w:rsidRPr="00D51730">
        <w:rPr>
          <w:rFonts w:ascii="Verdana" w:eastAsia="Times New Roman" w:hAnsi="Verdana" w:cs="Rubik"/>
          <w:b/>
          <w:bCs/>
          <w:color w:val="000000"/>
          <w:sz w:val="20"/>
          <w:szCs w:val="20"/>
        </w:rPr>
        <w:t>rispetto ad</w:t>
      </w:r>
      <w:r w:rsidR="0082023D" w:rsidRPr="00D51730">
        <w:rPr>
          <w:rFonts w:ascii="Verdana" w:eastAsia="Times New Roman" w:hAnsi="Verdana" w:cs="Rubik"/>
          <w:b/>
          <w:bCs/>
          <w:color w:val="000000"/>
          <w:sz w:val="20"/>
          <w:szCs w:val="20"/>
        </w:rPr>
        <w:t xml:space="preserve"> altre realtà del territorio e/o del settore di appartenenza</w:t>
      </w:r>
      <w:r w:rsidR="005143CE" w:rsidRPr="00D51730">
        <w:rPr>
          <w:rFonts w:ascii="Verdana" w:eastAsia="Times New Roman" w:hAnsi="Verdana" w:cs="Rubik"/>
          <w:color w:val="000000"/>
          <w:sz w:val="20"/>
          <w:szCs w:val="20"/>
        </w:rPr>
        <w:t>.</w:t>
      </w:r>
    </w:p>
    <w:p w14:paraId="03176111" w14:textId="57596B61" w:rsidR="006B47F2" w:rsidRPr="00D51730" w:rsidRDefault="002D663C" w:rsidP="00D51730">
      <w:pPr>
        <w:spacing w:after="160"/>
        <w:jc w:val="both"/>
        <w:rPr>
          <w:rFonts w:ascii="Verdana" w:eastAsia="Times New Roman" w:hAnsi="Verdana" w:cs="Rubik"/>
          <w:color w:val="000000"/>
          <w:sz w:val="20"/>
          <w:szCs w:val="20"/>
        </w:rPr>
      </w:pPr>
      <w:r w:rsidRPr="00D51730">
        <w:rPr>
          <w:rFonts w:ascii="Verdana" w:eastAsia="Times New Roman" w:hAnsi="Verdana" w:cs="Rubik"/>
          <w:color w:val="000000"/>
          <w:sz w:val="20"/>
          <w:szCs w:val="20"/>
        </w:rPr>
        <w:t>Nella speranza di ricevere un riscontro positivo</w:t>
      </w:r>
      <w:r w:rsidR="00D51730">
        <w:rPr>
          <w:rFonts w:ascii="Verdana" w:eastAsia="Times New Roman" w:hAnsi="Verdana" w:cs="Rubik"/>
          <w:color w:val="000000"/>
          <w:sz w:val="20"/>
          <w:szCs w:val="20"/>
        </w:rPr>
        <w:t>, si ringrazia per l’attenzione.</w:t>
      </w:r>
    </w:p>
    <w:sectPr w:rsidR="006B47F2" w:rsidRPr="00D51730" w:rsidSect="00B12A3E">
      <w:headerReference w:type="even" r:id="rId9"/>
      <w:headerReference w:type="default" r:id="rId10"/>
      <w:footerReference w:type="default" r:id="rId11"/>
      <w:headerReference w:type="first" r:id="rId12"/>
      <w:pgSz w:w="11900" w:h="16840"/>
      <w:pgMar w:top="2579" w:right="1134" w:bottom="1134" w:left="1418" w:header="708" w:footer="3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BB0E5D" w14:textId="77777777" w:rsidR="003E4CA9" w:rsidRDefault="003E4CA9" w:rsidP="00235C5C">
      <w:r>
        <w:separator/>
      </w:r>
    </w:p>
  </w:endnote>
  <w:endnote w:type="continuationSeparator" w:id="0">
    <w:p w14:paraId="6EB305BE" w14:textId="77777777" w:rsidR="003E4CA9" w:rsidRDefault="003E4CA9" w:rsidP="00235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Rubik">
    <w:altName w:val="Arial"/>
    <w:charset w:val="00"/>
    <w:family w:val="auto"/>
    <w:pitch w:val="variable"/>
    <w:sig w:usb0="A0000A2F" w:usb1="5000205B" w:usb2="00000000" w:usb3="00000000" w:csb0="000000B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40459" w14:textId="77777777" w:rsidR="00D51730" w:rsidRPr="00D51730" w:rsidRDefault="00D51730" w:rsidP="00D51730">
    <w:pPr>
      <w:spacing w:after="160"/>
      <w:jc w:val="both"/>
      <w:rPr>
        <w:rFonts w:ascii="Verdana" w:eastAsia="Times New Roman" w:hAnsi="Verdana" w:cs="Rubik"/>
        <w:color w:val="000000"/>
        <w:sz w:val="20"/>
        <w:szCs w:val="20"/>
      </w:rPr>
    </w:pPr>
    <w:r w:rsidRPr="00D51730">
      <w:rPr>
        <w:rFonts w:ascii="Verdana" w:eastAsia="Times New Roman" w:hAnsi="Verdana" w:cs="Rubik"/>
        <w:color w:val="000000"/>
        <w:sz w:val="20"/>
        <w:szCs w:val="20"/>
      </w:rPr>
      <w:t xml:space="preserve">Per chiarimenti contattare: </w:t>
    </w:r>
  </w:p>
  <w:p w14:paraId="5FF0074E" w14:textId="59EF53B2" w:rsidR="00D51730" w:rsidRPr="00D51730" w:rsidRDefault="00D51730" w:rsidP="00D51730">
    <w:pPr>
      <w:spacing w:after="160"/>
      <w:jc w:val="both"/>
      <w:rPr>
        <w:rFonts w:ascii="Verdana" w:eastAsia="Times New Roman" w:hAnsi="Verdana" w:cs="Rubik"/>
        <w:color w:val="000000"/>
        <w:sz w:val="20"/>
        <w:szCs w:val="20"/>
      </w:rPr>
    </w:pPr>
    <w:r w:rsidRPr="00D51730">
      <w:rPr>
        <w:rFonts w:ascii="Verdana" w:eastAsia="Times New Roman" w:hAnsi="Verdana" w:cs="Rubik"/>
        <w:color w:val="000000"/>
        <w:sz w:val="20"/>
        <w:szCs w:val="20"/>
      </w:rPr>
      <w:t xml:space="preserve">Cristina Pensa (E-mail: </w:t>
    </w:r>
    <w:hyperlink r:id="rId1" w:history="1">
      <w:r w:rsidRPr="00D51730">
        <w:rPr>
          <w:rStyle w:val="Collegamentoipertestuale"/>
          <w:rFonts w:ascii="Verdana" w:hAnsi="Verdana" w:cs="Rubik"/>
          <w:spacing w:val="3"/>
          <w:sz w:val="20"/>
          <w:szCs w:val="20"/>
          <w:shd w:val="clear" w:color="auto" w:fill="FFFFFF"/>
        </w:rPr>
        <w:t>re4itcsc@gmail.com</w:t>
      </w:r>
    </w:hyperlink>
    <w:r w:rsidRPr="00D51730">
      <w:rPr>
        <w:rFonts w:ascii="Verdana" w:eastAsia="Times New Roman" w:hAnsi="Verdana" w:cs="Rubik"/>
        <w:color w:val="000000"/>
        <w:sz w:val="20"/>
        <w:szCs w:val="20"/>
      </w:rPr>
      <w:t xml:space="preserve">; Mobile: </w:t>
    </w:r>
    <w:r w:rsidRPr="00D51730">
      <w:rPr>
        <w:rFonts w:ascii="Verdana" w:hAnsi="Verdana" w:cs="Rubik"/>
        <w:color w:val="202124"/>
        <w:spacing w:val="3"/>
        <w:sz w:val="20"/>
        <w:szCs w:val="20"/>
        <w:shd w:val="clear" w:color="auto" w:fill="FFFFFF"/>
      </w:rPr>
      <w:t>3384231327)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EA07A" w14:textId="77777777" w:rsidR="003E4CA9" w:rsidRDefault="003E4CA9" w:rsidP="00235C5C">
      <w:r>
        <w:separator/>
      </w:r>
    </w:p>
  </w:footnote>
  <w:footnote w:type="continuationSeparator" w:id="0">
    <w:p w14:paraId="4983C500" w14:textId="77777777" w:rsidR="003E4CA9" w:rsidRDefault="003E4CA9" w:rsidP="00235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B9D91" w14:textId="5103615D" w:rsidR="00235C5C" w:rsidRDefault="003E4CA9">
    <w:pPr>
      <w:pStyle w:val="Intestazione"/>
    </w:pPr>
    <w:r>
      <w:rPr>
        <w:noProof/>
        <w:lang w:eastAsia="it-IT"/>
      </w:rPr>
      <w:pict w14:anchorId="09BB1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9" type="#_x0000_t75" style="position:absolute;margin-left:0;margin-top:0;width:595.3pt;height:132pt;z-index:-251657216;mso-position-horizontal:center;mso-position-horizontal-relative:margin;mso-position-vertical:center;mso-position-vertical-relative:margin" o:allowincell="f">
          <v:imagedata r:id="rId1" o:title="Header_DIGI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0EE26" w14:textId="393BF1B4" w:rsidR="00235C5C" w:rsidRDefault="00966B7A">
    <w:pPr>
      <w:pStyle w:val="Intestazione"/>
    </w:pPr>
    <w:r>
      <w:rPr>
        <w:noProof/>
      </w:rPr>
      <mc:AlternateContent>
        <mc:Choice Requires="wps">
          <w:drawing>
            <wp:anchor distT="0" distB="0" distL="114300" distR="114300" simplePos="0" relativeHeight="251667456" behindDoc="0" locked="0" layoutInCell="1" allowOverlap="1" wp14:anchorId="4BB44DB9" wp14:editId="4FD053C7">
              <wp:simplePos x="0" y="0"/>
              <wp:positionH relativeFrom="column">
                <wp:posOffset>-894080</wp:posOffset>
              </wp:positionH>
              <wp:positionV relativeFrom="paragraph">
                <wp:posOffset>922020</wp:posOffset>
              </wp:positionV>
              <wp:extent cx="7560000" cy="63500"/>
              <wp:effectExtent l="0" t="0" r="3175" b="0"/>
              <wp:wrapNone/>
              <wp:docPr id="5" name="Rettangolo 5"/>
              <wp:cNvGraphicFramePr/>
              <a:graphic xmlns:a="http://schemas.openxmlformats.org/drawingml/2006/main">
                <a:graphicData uri="http://schemas.microsoft.com/office/word/2010/wordprocessingShape">
                  <wps:wsp>
                    <wps:cNvSpPr/>
                    <wps:spPr>
                      <a:xfrm>
                        <a:off x="0" y="0"/>
                        <a:ext cx="7560000" cy="63500"/>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CEE11B" id="Rettangolo 5" o:spid="_x0000_s1026" style="position:absolute;margin-left:-70.4pt;margin-top:72.6pt;width:595.3pt;height: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umAIAAKwFAAAOAAAAZHJzL2Uyb0RvYy54bWysVFFvGyEMfp+0/4B4Xy/JmnaLeqmiVp0m&#10;dW3Uduoz5SCHBJgBySX79TNwuWZdtIdpebgYbH+2P2xfXG6NJhvhgwJb0/HJiBJhOTTKrmr6/enm&#10;wydKQmS2YRqsqOlOBHo5f//uonMzMYEWdCM8QRAbZp2raRujm1VV4K0wLJyAExaVErxhEY9+VTWe&#10;dYhudDUZjc6qDnzjPHARAt5eFyWdZ3wpBY/3UgYRia4p5hbz1+fvS/pW8ws2W3nmWsX7NNg/ZGGY&#10;shh0gLpmkZG1V39AGcU9BJDxhIOpQErFRa4BqxmP3lTz2DInci1ITnADTeH/wfK7zdIT1dR0Soll&#10;Bp/oQUR8sBVoINPET+fCDM0e3dL3p4BiKnYrvUn/WAbZZk53A6diGwnHy/Pp2Qh/lHDUnX2coogo&#10;1auz8yF+EWBIEmrq8ckyk2xzG2Ix3ZukWAG0am6U1vmQ2kRcaU82DB+YcS5snGZ3vTbfoCn35xh1&#10;HzZ3VnLJSfyGpm3CtJDQS+B0U6X6S8VZijstkp22D0Iic1jjJEcckA+TGRdVyxpRrlMqx3PJgAlZ&#10;YvwBuwc4Vui4Z7K3T64it/zgPPpbYqXEwSNHBhsHZ6Ms+GMAOg6Ri/2epEJNYukFmh32lYcycMHx&#10;G4XPe8tCXDKPE4YNgVsj3uNHauhqCr1ESQv+57H7ZI+Nj1pKOpzYmoYfa+YFJfqrxZH4PD49TSOe&#10;D6fT8wke/KHm5VBj1+YKsGfGuJ8cz2Kyj3ovSg/mGZfLIkVFFbMcY9eUR78/XMWySXA9cbFYZDMc&#10;a8firX10PIEnVlP7Pm2fmXd9j0ccjjvYTzebvWn1Yps8LSzWEaTKc/DKa883roTcxP36Sjvn8Jyt&#10;Xpfs/BcAAAD//wMAUEsDBBQABgAIAAAAIQAmu5GQ4QAAAA0BAAAPAAAAZHJzL2Rvd25yZXYueG1s&#10;TI9BT8MwDIXvSPyHyEhcpi3d1MFWmk4DiQsSQgwkrmlj2orEiZpsLfx6vBPc7Peenj+Xu8lZccIh&#10;9p4ULBcZCKTGm55aBe9vj/MNiJg0GW09oYJvjLCrLi9KXRg/0iueDqkVXEKx0Aq6lEIhZWw6dDou&#10;fEBi79MPTideh1aaQY9c7qxcZdmNdLonvtDpgA8dNl+Ho1PwdD+GsNcvs/rnI5/J7Sbd2vis1PXV&#10;tL8DkXBKf2E44zM6VMxU+yOZKKyC+TLPmD2xk69XIM6RLN+yVPO0ZklWpfz/RfULAAD//wMAUEsB&#10;Ai0AFAAGAAgAAAAhALaDOJL+AAAA4QEAABMAAAAAAAAAAAAAAAAAAAAAAFtDb250ZW50X1R5cGVz&#10;XS54bWxQSwECLQAUAAYACAAAACEAOP0h/9YAAACUAQAACwAAAAAAAAAAAAAAAAAvAQAAX3JlbHMv&#10;LnJlbHNQSwECLQAUAAYACAAAACEAr59PrpgCAACsBQAADgAAAAAAAAAAAAAAAAAuAgAAZHJzL2Uy&#10;b0RvYy54bWxQSwECLQAUAAYACAAAACEAJruRkOEAAAANAQAADwAAAAAAAAAAAAAAAADyBAAAZHJz&#10;L2Rvd25yZXYueG1sUEsFBgAAAAAEAAQA8wAAAAAGAAAAAA==&#10;" fillcolor="#2f5496 [2408]" stroked="f" strokeweight="1pt"/>
          </w:pict>
        </mc:Fallback>
      </mc:AlternateContent>
    </w:r>
    <w:r w:rsidRPr="00966B7A">
      <w:rPr>
        <w:noProof/>
      </w:rPr>
      <w:drawing>
        <wp:anchor distT="0" distB="0" distL="114300" distR="114300" simplePos="0" relativeHeight="251662336" behindDoc="0" locked="0" layoutInCell="1" allowOverlap="1" wp14:anchorId="1A224694" wp14:editId="52DF9221">
          <wp:simplePos x="0" y="0"/>
          <wp:positionH relativeFrom="column">
            <wp:posOffset>1228090</wp:posOffset>
          </wp:positionH>
          <wp:positionV relativeFrom="paragraph">
            <wp:posOffset>20955</wp:posOffset>
          </wp:positionV>
          <wp:extent cx="681640" cy="679746"/>
          <wp:effectExtent l="0" t="0" r="4445" b="6350"/>
          <wp:wrapNone/>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1">
                    <a:biLevel thresh="50000"/>
                  </a:blip>
                  <a:stretch>
                    <a:fillRect/>
                  </a:stretch>
                </pic:blipFill>
                <pic:spPr>
                  <a:xfrm>
                    <a:off x="0" y="0"/>
                    <a:ext cx="681640" cy="679746"/>
                  </a:xfrm>
                  <a:prstGeom prst="rect">
                    <a:avLst/>
                  </a:prstGeom>
                </pic:spPr>
              </pic:pic>
            </a:graphicData>
          </a:graphic>
          <wp14:sizeRelH relativeFrom="margin">
            <wp14:pctWidth>0</wp14:pctWidth>
          </wp14:sizeRelH>
          <wp14:sizeRelV relativeFrom="margin">
            <wp14:pctHeight>0</wp14:pctHeight>
          </wp14:sizeRelV>
        </wp:anchor>
      </w:drawing>
    </w:r>
    <w:r w:rsidRPr="00966B7A">
      <w:rPr>
        <w:noProof/>
      </w:rPr>
      <w:drawing>
        <wp:anchor distT="0" distB="0" distL="114300" distR="114300" simplePos="0" relativeHeight="251665408" behindDoc="0" locked="0" layoutInCell="1" allowOverlap="1" wp14:anchorId="26BC3BE0" wp14:editId="6C59E2BE">
          <wp:simplePos x="0" y="0"/>
          <wp:positionH relativeFrom="column">
            <wp:posOffset>-82550</wp:posOffset>
          </wp:positionH>
          <wp:positionV relativeFrom="paragraph">
            <wp:posOffset>-10795</wp:posOffset>
          </wp:positionV>
          <wp:extent cx="915670" cy="748665"/>
          <wp:effectExtent l="0" t="0" r="6350" b="0"/>
          <wp:wrapNone/>
          <wp:docPr id="9" name="Immagine 8" descr="Immagine che contiene segnale&#10;&#10;Descrizione generata automaticamente">
            <a:extLst xmlns:a="http://schemas.openxmlformats.org/drawingml/2006/main">
              <a:ext uri="{FF2B5EF4-FFF2-40B4-BE49-F238E27FC236}">
                <a16:creationId xmlns:a16="http://schemas.microsoft.com/office/drawing/2014/main" id="{A7A955CF-FE08-4626-A2B3-1C3E9C194D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8" descr="Immagine che contiene segnale&#10;&#10;Descrizione generata automaticamente">
                    <a:extLst>
                      <a:ext uri="{FF2B5EF4-FFF2-40B4-BE49-F238E27FC236}">
                        <a16:creationId xmlns:a16="http://schemas.microsoft.com/office/drawing/2014/main" id="{A7A955CF-FE08-4626-A2B3-1C3E9C194D52}"/>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5670" cy="748665"/>
                  </a:xfrm>
                  <a:prstGeom prst="rect">
                    <a:avLst/>
                  </a:prstGeom>
                </pic:spPr>
              </pic:pic>
            </a:graphicData>
          </a:graphic>
          <wp14:sizeRelH relativeFrom="margin">
            <wp14:pctWidth>0</wp14:pctWidth>
          </wp14:sizeRelH>
          <wp14:sizeRelV relativeFrom="margin">
            <wp14:pctHeight>0</wp14:pctHeight>
          </wp14:sizeRelV>
        </wp:anchor>
      </w:drawing>
    </w:r>
    <w:r w:rsidRPr="00966B7A">
      <w:rPr>
        <w:noProof/>
      </w:rPr>
      <w:drawing>
        <wp:anchor distT="0" distB="0" distL="114300" distR="114300" simplePos="0" relativeHeight="251664384" behindDoc="0" locked="0" layoutInCell="1" allowOverlap="1" wp14:anchorId="2F8F3979" wp14:editId="1B595F88">
          <wp:simplePos x="0" y="0"/>
          <wp:positionH relativeFrom="column">
            <wp:posOffset>5255895</wp:posOffset>
          </wp:positionH>
          <wp:positionV relativeFrom="paragraph">
            <wp:posOffset>36195</wp:posOffset>
          </wp:positionV>
          <wp:extent cx="643255" cy="643255"/>
          <wp:effectExtent l="0" t="0" r="4445" b="4445"/>
          <wp:wrapNone/>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6"/>
                  <pic:cNvPicPr>
                    <a:picLocks noChangeAspect="1"/>
                  </pic:cNvPicPr>
                </pic:nvPicPr>
                <pic:blipFill>
                  <a:blip r:embed="rId3">
                    <a:biLevel thresh="50000"/>
                  </a:blip>
                  <a:stretch>
                    <a:fillRect/>
                  </a:stretch>
                </pic:blipFill>
                <pic:spPr>
                  <a:xfrm>
                    <a:off x="0" y="0"/>
                    <a:ext cx="643255" cy="643255"/>
                  </a:xfrm>
                  <a:prstGeom prst="rect">
                    <a:avLst/>
                  </a:prstGeom>
                </pic:spPr>
              </pic:pic>
            </a:graphicData>
          </a:graphic>
          <wp14:sizeRelH relativeFrom="margin">
            <wp14:pctWidth>0</wp14:pctWidth>
          </wp14:sizeRelH>
          <wp14:sizeRelV relativeFrom="margin">
            <wp14:pctHeight>0</wp14:pctHeight>
          </wp14:sizeRelV>
        </wp:anchor>
      </w:drawing>
    </w:r>
    <w:r w:rsidRPr="00966B7A">
      <w:rPr>
        <w:noProof/>
      </w:rPr>
      <w:drawing>
        <wp:anchor distT="0" distB="0" distL="114300" distR="114300" simplePos="0" relativeHeight="251663360" behindDoc="0" locked="0" layoutInCell="1" allowOverlap="1" wp14:anchorId="329BF9BA" wp14:editId="03E1F04F">
          <wp:simplePos x="0" y="0"/>
          <wp:positionH relativeFrom="column">
            <wp:posOffset>4063365</wp:posOffset>
          </wp:positionH>
          <wp:positionV relativeFrom="paragraph">
            <wp:posOffset>38735</wp:posOffset>
          </wp:positionV>
          <wp:extent cx="659130" cy="659130"/>
          <wp:effectExtent l="0" t="0" r="7620" b="7620"/>
          <wp:wrapNone/>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pic:cNvPicPr>
                    <a:picLocks noChangeAspect="1"/>
                  </pic:cNvPicPr>
                </pic:nvPicPr>
                <pic:blipFill>
                  <a:blip r:embed="rId4">
                    <a:biLevel thresh="50000"/>
                  </a:blip>
                  <a:stretch>
                    <a:fillRect/>
                  </a:stretch>
                </pic:blipFill>
                <pic:spPr>
                  <a:xfrm>
                    <a:off x="0" y="0"/>
                    <a:ext cx="659130" cy="6591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753A2705" wp14:editId="1F7B9E72">
          <wp:simplePos x="0" y="0"/>
          <wp:positionH relativeFrom="column">
            <wp:posOffset>2287270</wp:posOffset>
          </wp:positionH>
          <wp:positionV relativeFrom="paragraph">
            <wp:posOffset>52070</wp:posOffset>
          </wp:positionV>
          <wp:extent cx="1149350" cy="59447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5">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149350" cy="5944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736C9" w14:textId="6AABAF3F" w:rsidR="00235C5C" w:rsidRDefault="003E4CA9">
    <w:pPr>
      <w:pStyle w:val="Intestazione"/>
    </w:pPr>
    <w:r>
      <w:rPr>
        <w:noProof/>
        <w:lang w:eastAsia="it-IT"/>
      </w:rPr>
      <w:pict w14:anchorId="576EF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0;margin-top:0;width:595.3pt;height:132pt;z-index:-251656192;mso-position-horizontal:center;mso-position-horizontal-relative:margin;mso-position-vertical:center;mso-position-vertical-relative:margin" o:allowincell="f">
          <v:imagedata r:id="rId1" o:title="Header_DIGI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A04B7"/>
    <w:multiLevelType w:val="hybridMultilevel"/>
    <w:tmpl w:val="31E0CA34"/>
    <w:lvl w:ilvl="0" w:tplc="0410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F60820"/>
    <w:multiLevelType w:val="hybridMultilevel"/>
    <w:tmpl w:val="C23E3A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E24142A"/>
    <w:multiLevelType w:val="hybridMultilevel"/>
    <w:tmpl w:val="3AAAEAC4"/>
    <w:lvl w:ilvl="0" w:tplc="0060AD5C">
      <w:numFmt w:val="bullet"/>
      <w:lvlText w:val="-"/>
      <w:lvlJc w:val="left"/>
      <w:pPr>
        <w:ind w:left="720" w:hanging="360"/>
      </w:pPr>
      <w:rPr>
        <w:rFonts w:ascii="Times New Roman" w:eastAsia="Times New Roman" w:hAnsi="Times New Roman" w:cs="Times New Roman"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18459A"/>
    <w:multiLevelType w:val="hybridMultilevel"/>
    <w:tmpl w:val="F14811B4"/>
    <w:lvl w:ilvl="0" w:tplc="0060AD5C">
      <w:numFmt w:val="bullet"/>
      <w:lvlText w:val="-"/>
      <w:lvlJc w:val="left"/>
      <w:pPr>
        <w:ind w:left="1080" w:hanging="360"/>
      </w:pPr>
      <w:rPr>
        <w:rFonts w:ascii="Times New Roman" w:eastAsia="Times New Roman" w:hAnsi="Times New Roman" w:cs="Times New Roman" w:hint="default"/>
        <w:color w:val="00000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5C16EA8"/>
    <w:multiLevelType w:val="multilevel"/>
    <w:tmpl w:val="6E8EDFC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08F33CD"/>
    <w:multiLevelType w:val="hybridMultilevel"/>
    <w:tmpl w:val="1E90C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A523C24"/>
    <w:multiLevelType w:val="hybridMultilevel"/>
    <w:tmpl w:val="EAE4ADB2"/>
    <w:lvl w:ilvl="0" w:tplc="04090001">
      <w:start w:val="1"/>
      <w:numFmt w:val="bullet"/>
      <w:lvlText w:val=""/>
      <w:lvlJc w:val="left"/>
      <w:pPr>
        <w:ind w:left="360" w:hanging="360"/>
      </w:pPr>
      <w:rPr>
        <w:rFonts w:ascii="Symbol" w:hAnsi="Symbol" w:hint="default"/>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2692624"/>
    <w:multiLevelType w:val="multilevel"/>
    <w:tmpl w:val="BCA0B5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
  </w:num>
  <w:num w:numId="2">
    <w:abstractNumId w:val="4"/>
  </w:num>
  <w:num w:numId="3">
    <w:abstractNumId w:val="7"/>
  </w:num>
  <w:num w:numId="4">
    <w:abstractNumId w:val="5"/>
  </w:num>
  <w:num w:numId="5">
    <w:abstractNumId w:val="2"/>
  </w:num>
  <w:num w:numId="6">
    <w:abstractNumId w:val="3"/>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C2NDExtDA1N7U0NTRX0lEKTi0uzszPAykwqgUAL29cKSwAAAA="/>
    <w:docVar w:name="APWAFVersion" w:val="5.0"/>
  </w:docVars>
  <w:rsids>
    <w:rsidRoot w:val="00E774E2"/>
    <w:rsid w:val="000F43D9"/>
    <w:rsid w:val="001D5B70"/>
    <w:rsid w:val="00207F9F"/>
    <w:rsid w:val="00235C5C"/>
    <w:rsid w:val="0027251B"/>
    <w:rsid w:val="002D663C"/>
    <w:rsid w:val="002F3606"/>
    <w:rsid w:val="003E4CA9"/>
    <w:rsid w:val="00413896"/>
    <w:rsid w:val="00413AB8"/>
    <w:rsid w:val="004818C1"/>
    <w:rsid w:val="00497430"/>
    <w:rsid w:val="004D3A1B"/>
    <w:rsid w:val="004D4ADC"/>
    <w:rsid w:val="004E45E3"/>
    <w:rsid w:val="005143CE"/>
    <w:rsid w:val="0055594D"/>
    <w:rsid w:val="005D2511"/>
    <w:rsid w:val="00611DC6"/>
    <w:rsid w:val="006439B8"/>
    <w:rsid w:val="006B47F2"/>
    <w:rsid w:val="00723DC5"/>
    <w:rsid w:val="007A458A"/>
    <w:rsid w:val="007D59CC"/>
    <w:rsid w:val="0082023D"/>
    <w:rsid w:val="00841A9C"/>
    <w:rsid w:val="00866FC8"/>
    <w:rsid w:val="0089409F"/>
    <w:rsid w:val="00966B7A"/>
    <w:rsid w:val="009F7D97"/>
    <w:rsid w:val="00A04F05"/>
    <w:rsid w:val="00AA6D62"/>
    <w:rsid w:val="00B12A3E"/>
    <w:rsid w:val="00B71746"/>
    <w:rsid w:val="00CC325C"/>
    <w:rsid w:val="00CD60AD"/>
    <w:rsid w:val="00D440DA"/>
    <w:rsid w:val="00D51730"/>
    <w:rsid w:val="00DA0AEA"/>
    <w:rsid w:val="00E774E2"/>
    <w:rsid w:val="00E82649"/>
    <w:rsid w:val="00E93598"/>
    <w:rsid w:val="00FA518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180805E5"/>
  <w14:defaultImageDpi w14:val="32767"/>
  <w15:chartTrackingRefBased/>
  <w15:docId w15:val="{B9D8ED8C-C10B-4065-9E6B-730B644C9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35C5C"/>
    <w:pPr>
      <w:tabs>
        <w:tab w:val="center" w:pos="4819"/>
        <w:tab w:val="right" w:pos="9638"/>
      </w:tabs>
    </w:pPr>
  </w:style>
  <w:style w:type="character" w:customStyle="1" w:styleId="IntestazioneCarattere">
    <w:name w:val="Intestazione Carattere"/>
    <w:basedOn w:val="Carpredefinitoparagrafo"/>
    <w:link w:val="Intestazione"/>
    <w:uiPriority w:val="99"/>
    <w:rsid w:val="00235C5C"/>
  </w:style>
  <w:style w:type="paragraph" w:styleId="Pidipagina">
    <w:name w:val="footer"/>
    <w:basedOn w:val="Normale"/>
    <w:link w:val="PidipaginaCarattere"/>
    <w:uiPriority w:val="99"/>
    <w:unhideWhenUsed/>
    <w:rsid w:val="00235C5C"/>
    <w:pPr>
      <w:tabs>
        <w:tab w:val="center" w:pos="4819"/>
        <w:tab w:val="right" w:pos="9638"/>
      </w:tabs>
    </w:pPr>
  </w:style>
  <w:style w:type="character" w:customStyle="1" w:styleId="PidipaginaCarattere">
    <w:name w:val="Piè di pagina Carattere"/>
    <w:basedOn w:val="Carpredefinitoparagrafo"/>
    <w:link w:val="Pidipagina"/>
    <w:uiPriority w:val="99"/>
    <w:rsid w:val="00235C5C"/>
  </w:style>
  <w:style w:type="paragraph" w:styleId="Paragrafoelenco">
    <w:name w:val="List Paragraph"/>
    <w:basedOn w:val="Normale"/>
    <w:uiPriority w:val="34"/>
    <w:qFormat/>
    <w:rsid w:val="00235C5C"/>
    <w:pPr>
      <w:ind w:left="720"/>
      <w:contextualSpacing/>
    </w:pPr>
  </w:style>
  <w:style w:type="paragraph" w:styleId="NormaleWeb">
    <w:name w:val="Normal (Web)"/>
    <w:basedOn w:val="Normale"/>
    <w:uiPriority w:val="99"/>
    <w:semiHidden/>
    <w:unhideWhenUsed/>
    <w:rsid w:val="002D663C"/>
    <w:pPr>
      <w:spacing w:before="100" w:beforeAutospacing="1" w:after="100" w:afterAutospacing="1"/>
    </w:pPr>
    <w:rPr>
      <w:rFonts w:ascii="Times New Roman" w:eastAsia="Times New Roman" w:hAnsi="Times New Roman" w:cs="Times New Roman"/>
      <w:lang w:val="en-US"/>
    </w:rPr>
  </w:style>
  <w:style w:type="character" w:styleId="Rimandocommento">
    <w:name w:val="annotation reference"/>
    <w:basedOn w:val="Carpredefinitoparagrafo"/>
    <w:uiPriority w:val="99"/>
    <w:semiHidden/>
    <w:unhideWhenUsed/>
    <w:rsid w:val="002D663C"/>
    <w:rPr>
      <w:sz w:val="16"/>
      <w:szCs w:val="16"/>
    </w:rPr>
  </w:style>
  <w:style w:type="paragraph" w:styleId="Testocommento">
    <w:name w:val="annotation text"/>
    <w:basedOn w:val="Normale"/>
    <w:link w:val="TestocommentoCarattere"/>
    <w:uiPriority w:val="99"/>
    <w:semiHidden/>
    <w:unhideWhenUsed/>
    <w:rsid w:val="002D663C"/>
    <w:rPr>
      <w:sz w:val="20"/>
      <w:szCs w:val="20"/>
    </w:rPr>
  </w:style>
  <w:style w:type="character" w:customStyle="1" w:styleId="TestocommentoCarattere">
    <w:name w:val="Testo commento Carattere"/>
    <w:basedOn w:val="Carpredefinitoparagrafo"/>
    <w:link w:val="Testocommento"/>
    <w:uiPriority w:val="99"/>
    <w:semiHidden/>
    <w:rsid w:val="002D663C"/>
    <w:rPr>
      <w:sz w:val="20"/>
      <w:szCs w:val="20"/>
    </w:rPr>
  </w:style>
  <w:style w:type="paragraph" w:styleId="Soggettocommento">
    <w:name w:val="annotation subject"/>
    <w:basedOn w:val="Testocommento"/>
    <w:next w:val="Testocommento"/>
    <w:link w:val="SoggettocommentoCarattere"/>
    <w:uiPriority w:val="99"/>
    <w:semiHidden/>
    <w:unhideWhenUsed/>
    <w:rsid w:val="002D663C"/>
    <w:rPr>
      <w:b/>
      <w:bCs/>
    </w:rPr>
  </w:style>
  <w:style w:type="character" w:customStyle="1" w:styleId="SoggettocommentoCarattere">
    <w:name w:val="Soggetto commento Carattere"/>
    <w:basedOn w:val="TestocommentoCarattere"/>
    <w:link w:val="Soggettocommento"/>
    <w:uiPriority w:val="99"/>
    <w:semiHidden/>
    <w:rsid w:val="002D663C"/>
    <w:rPr>
      <w:b/>
      <w:bCs/>
      <w:sz w:val="20"/>
      <w:szCs w:val="20"/>
    </w:rPr>
  </w:style>
  <w:style w:type="character" w:styleId="Collegamentoipertestuale">
    <w:name w:val="Hyperlink"/>
    <w:basedOn w:val="Carpredefinitoparagrafo"/>
    <w:uiPriority w:val="99"/>
    <w:unhideWhenUsed/>
    <w:rsid w:val="005143CE"/>
    <w:rPr>
      <w:color w:val="0563C1" w:themeColor="hyperlink"/>
      <w:u w:val="single"/>
    </w:rPr>
  </w:style>
  <w:style w:type="character" w:styleId="Menzionenonrisolta">
    <w:name w:val="Unresolved Mention"/>
    <w:basedOn w:val="Carpredefinitoparagrafo"/>
    <w:uiPriority w:val="99"/>
    <w:rsid w:val="005143CE"/>
    <w:rPr>
      <w:color w:val="605E5C"/>
      <w:shd w:val="clear" w:color="auto" w:fill="E1DFDD"/>
    </w:rPr>
  </w:style>
  <w:style w:type="character" w:styleId="Collegamentovisitato">
    <w:name w:val="FollowedHyperlink"/>
    <w:basedOn w:val="Carpredefinitoparagrafo"/>
    <w:uiPriority w:val="99"/>
    <w:semiHidden/>
    <w:unhideWhenUsed/>
    <w:rsid w:val="004138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4043528">
      <w:bodyDiv w:val="1"/>
      <w:marLeft w:val="0"/>
      <w:marRight w:val="0"/>
      <w:marTop w:val="0"/>
      <w:marBottom w:val="0"/>
      <w:divBdr>
        <w:top w:val="none" w:sz="0" w:space="0" w:color="auto"/>
        <w:left w:val="none" w:sz="0" w:space="0" w:color="auto"/>
        <w:bottom w:val="none" w:sz="0" w:space="0" w:color="auto"/>
        <w:right w:val="none" w:sz="0" w:space="0" w:color="auto"/>
      </w:divBdr>
    </w:div>
    <w:div w:id="1466047957">
      <w:bodyDiv w:val="1"/>
      <w:marLeft w:val="0"/>
      <w:marRight w:val="0"/>
      <w:marTop w:val="0"/>
      <w:marBottom w:val="0"/>
      <w:divBdr>
        <w:top w:val="none" w:sz="0" w:space="0" w:color="auto"/>
        <w:left w:val="none" w:sz="0" w:space="0" w:color="auto"/>
        <w:bottom w:val="none" w:sz="0" w:space="0" w:color="auto"/>
        <w:right w:val="none" w:sz="0" w:space="0" w:color="auto"/>
      </w:divBdr>
    </w:div>
    <w:div w:id="16586043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9iua6eJd8nps3ugM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re4itcsc@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tiff"/><Relationship Id="rId2" Type="http://schemas.openxmlformats.org/officeDocument/2006/relationships/image" Target="media/image3.png"/><Relationship Id="rId1" Type="http://schemas.openxmlformats.org/officeDocument/2006/relationships/image" Target="media/image2.tiff"/><Relationship Id="rId6" Type="http://schemas.openxmlformats.org/officeDocument/2006/relationships/hyperlink" Target="https://it.wikipedia.org/wiki/File:Confindustria.svg" TargetMode="External"/><Relationship Id="rId5" Type="http://schemas.openxmlformats.org/officeDocument/2006/relationships/image" Target="media/image6.png"/><Relationship Id="rId4" Type="http://schemas.openxmlformats.org/officeDocument/2006/relationships/image" Target="media/image5.tif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60B898-64B2-4814-9D7E-8AA4B4B23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540</Words>
  <Characters>3079</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Noemi Borghese</dc:creator>
  <cp:keywords/>
  <dc:description/>
  <cp:lastModifiedBy>Pensa Cristina</cp:lastModifiedBy>
  <cp:revision>15</cp:revision>
  <dcterms:created xsi:type="dcterms:W3CDTF">2021-04-01T08:07:00Z</dcterms:created>
  <dcterms:modified xsi:type="dcterms:W3CDTF">2021-04-13T16:02:00Z</dcterms:modified>
</cp:coreProperties>
</file>